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B8" w:rsidRPr="00DF5BB8" w:rsidRDefault="00DF5BB8" w:rsidP="00814102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F5BB8" w:rsidRPr="00DF5BB8" w:rsidRDefault="00DF5BB8" w:rsidP="00814102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GoBack"/>
      <w:r w:rsidRPr="00DF5BB8">
        <w:rPr>
          <w:rFonts w:ascii="Times New Roman" w:eastAsiaTheme="majorEastAsia" w:hAnsi="Times New Roman" w:cs="Times New Roman"/>
          <w:b/>
          <w:bCs/>
          <w:i/>
          <w:sz w:val="144"/>
          <w:szCs w:val="144"/>
        </w:rPr>
        <w:t>Паспорт</w:t>
      </w:r>
      <w:r w:rsidRPr="00DF5BB8">
        <w:rPr>
          <w:rFonts w:ascii="Times New Roman" w:eastAsiaTheme="majorEastAsia" w:hAnsi="Times New Roman" w:cs="Times New Roman"/>
          <w:b/>
          <w:bCs/>
          <w:i/>
          <w:sz w:val="144"/>
          <w:szCs w:val="144"/>
        </w:rPr>
        <w:br/>
      </w:r>
      <w:r w:rsidR="00814102">
        <w:rPr>
          <w:rFonts w:ascii="Times New Roman" w:eastAsiaTheme="majorEastAsia" w:hAnsi="Times New Roman" w:cs="Times New Roman"/>
          <w:b/>
          <w:bCs/>
          <w:sz w:val="28"/>
          <w:szCs w:val="28"/>
        </w:rPr>
        <w:t>кабинета логопеда</w:t>
      </w:r>
      <w:r w:rsidR="00814102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  <w:t>МАДОУ «Детский сад №57</w:t>
      </w:r>
      <w:r w:rsidRPr="00DF5BB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» </w:t>
      </w: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  <w:r w:rsidRPr="00DF5BB8">
        <w:rPr>
          <w:bCs/>
          <w:color w:val="auto"/>
          <w:sz w:val="28"/>
          <w:szCs w:val="28"/>
        </w:rPr>
        <w:t xml:space="preserve">Учитель-логопед: </w:t>
      </w:r>
      <w:r w:rsidR="00814102">
        <w:rPr>
          <w:bCs/>
          <w:color w:val="auto"/>
          <w:sz w:val="28"/>
          <w:szCs w:val="28"/>
        </w:rPr>
        <w:t>Косило Надежда Викторовна</w:t>
      </w: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bookmarkEnd w:id="0"/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Default="00DF5BB8" w:rsidP="00DF5BB8">
      <w:pPr>
        <w:pStyle w:val="Default"/>
        <w:rPr>
          <w:bCs/>
          <w:color w:val="auto"/>
          <w:sz w:val="28"/>
          <w:szCs w:val="28"/>
        </w:rPr>
      </w:pPr>
    </w:p>
    <w:p w:rsidR="00814102" w:rsidRDefault="00814102" w:rsidP="00DF5BB8">
      <w:pPr>
        <w:pStyle w:val="Default"/>
        <w:rPr>
          <w:bCs/>
          <w:color w:val="auto"/>
          <w:sz w:val="28"/>
          <w:szCs w:val="28"/>
        </w:rPr>
      </w:pPr>
    </w:p>
    <w:p w:rsidR="00814102" w:rsidRDefault="00814102" w:rsidP="00DF5BB8">
      <w:pPr>
        <w:pStyle w:val="Default"/>
        <w:rPr>
          <w:bCs/>
          <w:color w:val="auto"/>
          <w:sz w:val="28"/>
          <w:szCs w:val="28"/>
        </w:rPr>
      </w:pPr>
    </w:p>
    <w:p w:rsidR="00814102" w:rsidRDefault="00814102" w:rsidP="00DF5BB8">
      <w:pPr>
        <w:pStyle w:val="Default"/>
        <w:rPr>
          <w:bCs/>
          <w:color w:val="auto"/>
          <w:sz w:val="28"/>
          <w:szCs w:val="28"/>
        </w:rPr>
      </w:pPr>
    </w:p>
    <w:p w:rsidR="00814102" w:rsidRDefault="00814102" w:rsidP="00DF5BB8">
      <w:pPr>
        <w:pStyle w:val="Default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5B770D" w:rsidRDefault="005B770D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A24182" w:rsidRDefault="00A24182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Default="00DF5BB8" w:rsidP="00DF5BB8">
      <w:pPr>
        <w:pStyle w:val="Default"/>
        <w:jc w:val="center"/>
        <w:rPr>
          <w:bCs/>
          <w:color w:val="auto"/>
          <w:sz w:val="28"/>
          <w:szCs w:val="28"/>
        </w:rPr>
      </w:pPr>
      <w:r w:rsidRPr="00DF5BB8">
        <w:rPr>
          <w:bCs/>
          <w:color w:val="auto"/>
          <w:sz w:val="28"/>
          <w:szCs w:val="28"/>
        </w:rPr>
        <w:t xml:space="preserve">г. </w:t>
      </w:r>
      <w:r w:rsidR="00814102">
        <w:rPr>
          <w:bCs/>
          <w:color w:val="auto"/>
          <w:sz w:val="28"/>
          <w:szCs w:val="28"/>
        </w:rPr>
        <w:t>Хабаровск</w:t>
      </w:r>
    </w:p>
    <w:p w:rsidR="005B770D" w:rsidRDefault="005B770D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5B770D" w:rsidRDefault="005B770D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5B770D" w:rsidRDefault="005B770D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5B770D" w:rsidRPr="00DF5BB8" w:rsidRDefault="005B770D" w:rsidP="00DF5BB8">
      <w:pPr>
        <w:pStyle w:val="Default"/>
        <w:jc w:val="center"/>
        <w:rPr>
          <w:bCs/>
          <w:color w:val="auto"/>
          <w:sz w:val="28"/>
          <w:szCs w:val="28"/>
        </w:rPr>
      </w:pPr>
    </w:p>
    <w:p w:rsidR="00DF5BB8" w:rsidRPr="00DF5BB8" w:rsidRDefault="00DF5BB8" w:rsidP="00DF5BB8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DF5BB8">
        <w:rPr>
          <w:rFonts w:eastAsiaTheme="minorEastAsia"/>
          <w:b/>
          <w:bCs/>
          <w:kern w:val="24"/>
          <w:sz w:val="28"/>
          <w:szCs w:val="28"/>
        </w:rPr>
        <w:lastRenderedPageBreak/>
        <w:t>Задачи логопедического кабинета:</w:t>
      </w:r>
    </w:p>
    <w:p w:rsidR="00DF5BB8" w:rsidRPr="00DF5BB8" w:rsidRDefault="00DF5BB8" w:rsidP="00DF5BB8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>• Обследование воспитанников ДОУ и выявление среди них детей, нуждающихся в профилактической и речевой помощи,</w:t>
      </w:r>
      <w:r w:rsidRPr="00DF5BB8">
        <w:rPr>
          <w:rFonts w:eastAsiaTheme="minorEastAsia"/>
          <w:kern w:val="24"/>
          <w:sz w:val="28"/>
          <w:szCs w:val="28"/>
        </w:rPr>
        <w:br/>
        <w:t>• Изучение уровня речевого, познавательного, социально-личностного, нуждающихся в логопедической поддержке, определение основных направлений и содержание работы.</w:t>
      </w:r>
      <w:r w:rsidRPr="00DF5BB8">
        <w:rPr>
          <w:rFonts w:eastAsiaTheme="minorEastAsia"/>
          <w:bCs/>
          <w:kern w:val="24"/>
          <w:sz w:val="28"/>
          <w:szCs w:val="28"/>
        </w:rPr>
        <w:t> </w:t>
      </w: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>•  Создание  развивающей среды и благоприятного психологического климата для обеспечения помощи детям по исправлению имеющихся нарушений.</w:t>
      </w: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 xml:space="preserve"> •  Проведение обследования ребенка с целью разработки индивидуальной программы развития.</w:t>
      </w: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>• Проведение  подгрупповых и индивидуальных коррекционных занятий.</w:t>
      </w: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>•  Оказание консультативной помощи педагогам, родителям.</w:t>
      </w:r>
    </w:p>
    <w:p w:rsidR="00DF5BB8" w:rsidRPr="00DF5BB8" w:rsidRDefault="00DF5BB8" w:rsidP="00DF5BB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14102" w:rsidRDefault="00DF5BB8" w:rsidP="00DF5BB8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 xml:space="preserve">В кабинете предусмотрено 1 рабочее место логопеда  </w:t>
      </w:r>
    </w:p>
    <w:p w:rsidR="00DF5BB8" w:rsidRPr="00DF5BB8" w:rsidRDefault="00DF5BB8" w:rsidP="00DF5BB8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F5BB8">
        <w:rPr>
          <w:rFonts w:eastAsiaTheme="minorEastAsia"/>
          <w:kern w:val="24"/>
          <w:sz w:val="28"/>
          <w:szCs w:val="28"/>
        </w:rPr>
        <w:t>В логопедическом кабинете проводятся индивидуальные и подгрупповые занятия с детьми в возрасте 5- 7 лет.</w:t>
      </w:r>
    </w:p>
    <w:p w:rsidR="00DF5BB8" w:rsidRPr="00DF5BB8" w:rsidRDefault="00DF5BB8" w:rsidP="00814102">
      <w:pPr>
        <w:jc w:val="center"/>
        <w:rPr>
          <w:sz w:val="28"/>
          <w:szCs w:val="28"/>
        </w:rPr>
      </w:pPr>
      <w:r w:rsidRPr="00DF5BB8">
        <w:rPr>
          <w:rFonts w:ascii="Times New Roman" w:eastAsiaTheme="majorEastAsia" w:hAnsi="Times New Roman" w:cs="Times New Roman"/>
          <w:bCs/>
          <w:sz w:val="28"/>
          <w:szCs w:val="28"/>
        </w:rPr>
        <w:t>Логопедический кабинет оснащен наглядно – методическим материалом, мебелью, пожарной сигнализацией.</w:t>
      </w:r>
      <w:r w:rsidRPr="00DF5BB8">
        <w:rPr>
          <w:rFonts w:ascii="Times New Roman" w:eastAsiaTheme="majorEastAsia" w:hAnsi="Times New Roman" w:cs="Times New Roman"/>
          <w:bCs/>
          <w:sz w:val="28"/>
          <w:szCs w:val="28"/>
        </w:rPr>
        <w:br/>
      </w:r>
    </w:p>
    <w:p w:rsidR="00DF5BB8" w:rsidRPr="00DF5BB8" w:rsidRDefault="00DF5BB8" w:rsidP="00DF5BB8">
      <w:pPr>
        <w:pStyle w:val="Default"/>
        <w:jc w:val="center"/>
        <w:rPr>
          <w:b/>
          <w:color w:val="auto"/>
          <w:sz w:val="28"/>
          <w:szCs w:val="28"/>
        </w:rPr>
      </w:pPr>
      <w:r w:rsidRPr="00DF5BB8">
        <w:rPr>
          <w:b/>
          <w:color w:val="auto"/>
          <w:sz w:val="28"/>
          <w:szCs w:val="28"/>
        </w:rPr>
        <w:t>Материально-технические средства</w:t>
      </w:r>
    </w:p>
    <w:p w:rsidR="00DF5BB8" w:rsidRPr="00DF5BB8" w:rsidRDefault="00DF5BB8" w:rsidP="00DF5BB8">
      <w:pPr>
        <w:kinsoku w:val="0"/>
        <w:overflowPunct w:val="0"/>
        <w:textAlignment w:val="baseline"/>
        <w:rPr>
          <w:sz w:val="28"/>
          <w:szCs w:val="28"/>
        </w:rPr>
      </w:pPr>
    </w:p>
    <w:tbl>
      <w:tblPr>
        <w:tblStyle w:val="a5"/>
        <w:tblW w:w="8647" w:type="dxa"/>
        <w:tblLayout w:type="fixed"/>
        <w:tblLook w:val="04A0"/>
      </w:tblPr>
      <w:tblGrid>
        <w:gridCol w:w="7300"/>
        <w:gridCol w:w="1347"/>
      </w:tblGrid>
      <w:tr w:rsidR="0096737C" w:rsidRPr="00814102" w:rsidTr="0096737C">
        <w:trPr>
          <w:trHeight w:val="634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Рабочий стол для индивидуальной работы с детьми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Компьютерный стол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Парты для детей</w:t>
            </w:r>
          </w:p>
        </w:tc>
        <w:tc>
          <w:tcPr>
            <w:tcW w:w="1347" w:type="dxa"/>
            <w:hideMark/>
          </w:tcPr>
          <w:p w:rsidR="0096737C" w:rsidRPr="00814102" w:rsidRDefault="00A24182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96737C" w:rsidRPr="00814102" w:rsidTr="0096737C">
        <w:trPr>
          <w:trHeight w:val="382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Стул взрослый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Стульчики детские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  <w:r w:rsidR="00A24182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Шкаф для методических пособий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Зеркало настенное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Зеркало индивидуальное</w:t>
            </w:r>
          </w:p>
        </w:tc>
        <w:tc>
          <w:tcPr>
            <w:tcW w:w="1347" w:type="dxa"/>
            <w:hideMark/>
          </w:tcPr>
          <w:p w:rsidR="0096737C" w:rsidRPr="00814102" w:rsidRDefault="00A24182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10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Персональный ноу</w:t>
            </w:r>
            <w:r w:rsidRPr="00814102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тбук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Полочка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Магнитная доска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Часы настенные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102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Коробки и папки для хранений пособий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Pr="00814102" w:rsidRDefault="0096737C" w:rsidP="00F20D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К</w:t>
            </w:r>
            <w:r w:rsidRPr="00814102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артотеки</w:t>
            </w:r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Default="0096737C" w:rsidP="00F20D19">
            <w:pPr>
              <w:jc w:val="both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Коврограф</w:t>
            </w:r>
            <w:proofErr w:type="spellEnd"/>
          </w:p>
        </w:tc>
        <w:tc>
          <w:tcPr>
            <w:tcW w:w="1347" w:type="dxa"/>
            <w:hideMark/>
          </w:tcPr>
          <w:p w:rsidR="0096737C" w:rsidRPr="00814102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6737C" w:rsidRPr="00814102" w:rsidTr="0096737C">
        <w:trPr>
          <w:trHeight w:val="331"/>
        </w:trPr>
        <w:tc>
          <w:tcPr>
            <w:tcW w:w="7300" w:type="dxa"/>
            <w:hideMark/>
          </w:tcPr>
          <w:p w:rsidR="0096737C" w:rsidRDefault="0096737C" w:rsidP="00F20D19">
            <w:pPr>
              <w:jc w:val="both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1347" w:type="dxa"/>
            <w:hideMark/>
          </w:tcPr>
          <w:p w:rsidR="0096737C" w:rsidRDefault="0096737C" w:rsidP="0096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F5BB8" w:rsidRPr="00DF5BB8" w:rsidRDefault="00DF5BB8" w:rsidP="00DF5BB8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F5BB8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Документация логопеда</w:t>
      </w:r>
    </w:p>
    <w:tbl>
      <w:tblPr>
        <w:tblStyle w:val="a5"/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8"/>
      </w:tblGrid>
      <w:tr w:rsidR="00814102" w:rsidRPr="0096737C" w:rsidTr="00814102">
        <w:trPr>
          <w:trHeight w:val="91"/>
        </w:trPr>
        <w:tc>
          <w:tcPr>
            <w:tcW w:w="9168" w:type="dxa"/>
            <w:hideMark/>
          </w:tcPr>
          <w:p w:rsidR="00814102" w:rsidRPr="0096737C" w:rsidRDefault="00814102" w:rsidP="00F20D19">
            <w:pPr>
              <w:spacing w:line="91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96737C">
              <w:rPr>
                <w:rFonts w:ascii="Times New Roman" w:eastAsia="Times New Roman" w:hAnsi="Times New Roman" w:cs="Times New Roman"/>
                <w:bCs/>
                <w:kern w:val="24"/>
                <w:sz w:val="32"/>
                <w:szCs w:val="28"/>
                <w:lang w:eastAsia="ru-RU"/>
              </w:rPr>
              <w:t>Наименование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Положение о Логопедическом пункте Учреждения</w:t>
            </w:r>
          </w:p>
        </w:tc>
      </w:tr>
      <w:tr w:rsidR="00814102" w:rsidRPr="0096737C" w:rsidTr="00814102">
        <w:trPr>
          <w:trHeight w:val="290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Копия заключения ПМПК на каждого ребенка.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Заявление родителя (законного представителя) на каждого ребенка.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Журнал обследования речевого развития воспитанников Учреждения.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Разрешение на обследование речевого развития воспитанников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Список воспитанников, зачисленных в Логопедический пункт Учреждени</w:t>
            </w:r>
            <w:proofErr w:type="gramStart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я(</w:t>
            </w:r>
            <w:proofErr w:type="gramEnd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без отметок о заключении ПМПК).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  <w:u w:val="single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Речевая карта на каждого ребенка, зачисленного в Логопедический пункт на основании заключения ПМПК.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Список детей Логопедического пункта по подгруппам.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Список детей Логопедического пункта по </w:t>
            </w:r>
            <w:proofErr w:type="spellStart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микрогруппам</w:t>
            </w:r>
            <w:proofErr w:type="spellEnd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Рабочая программа  коррекционной работы учителя-логопеда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Перспективные планы коррекционно-развивающей работы на учебный год в соответствии с возрастом и характером речевого нарушения.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Календарные планы индивидуальных / </w:t>
            </w:r>
            <w:proofErr w:type="spellStart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микрогрупповых</w:t>
            </w:r>
            <w:proofErr w:type="spellEnd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 и подгрупповых занятий.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Индивидуальные планы (маршруты) речевого развития на каждого ребенка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Табель посещаемости детьми индивидуальных и подгрупповых занятий.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Циклограмма, утвержденная </w:t>
            </w:r>
            <w:proofErr w:type="gramStart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заведующим Учреждения</w:t>
            </w:r>
            <w:proofErr w:type="gramEnd"/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Отчет учителя-логопеда о результативности коррекционной работы за учебный год.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Должностные инструкции учителя-логопеда.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5134A9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>Паспорт логопедического кабинета.</w:t>
            </w:r>
          </w:p>
        </w:tc>
      </w:tr>
      <w:tr w:rsidR="00814102" w:rsidRPr="0096737C" w:rsidTr="00814102">
        <w:trPr>
          <w:trHeight w:val="331"/>
        </w:trPr>
        <w:tc>
          <w:tcPr>
            <w:tcW w:w="9168" w:type="dxa"/>
            <w:hideMark/>
          </w:tcPr>
          <w:p w:rsidR="00814102" w:rsidRPr="0096737C" w:rsidRDefault="00814102" w:rsidP="0081410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96737C">
              <w:rPr>
                <w:rFonts w:ascii="Times New Roman" w:hAnsi="Times New Roman" w:cs="Times New Roman"/>
                <w:sz w:val="32"/>
                <w:szCs w:val="24"/>
              </w:rPr>
              <w:t xml:space="preserve">График работы учителя-логопеда </w:t>
            </w:r>
          </w:p>
        </w:tc>
      </w:tr>
    </w:tbl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Консультации для педагогов и родителей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96737C" w:rsidTr="0096737C">
        <w:tc>
          <w:tcPr>
            <w:tcW w:w="4785" w:type="dxa"/>
          </w:tcPr>
          <w:p w:rsidR="0096737C" w:rsidRDefault="0096737C" w:rsidP="00DF5BB8">
            <w:pPr>
              <w:jc w:val="center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  <w:tc>
          <w:tcPr>
            <w:tcW w:w="4786" w:type="dxa"/>
          </w:tcPr>
          <w:p w:rsidR="0096737C" w:rsidRDefault="0096737C" w:rsidP="00DF5BB8">
            <w:pPr>
              <w:jc w:val="center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</w:tr>
      <w:tr w:rsidR="0096737C" w:rsidTr="0096737C">
        <w:tc>
          <w:tcPr>
            <w:tcW w:w="4785" w:type="dxa"/>
          </w:tcPr>
          <w:p w:rsidR="0096737C" w:rsidRPr="0096737C" w:rsidRDefault="0096737C" w:rsidP="0096737C">
            <w:pPr>
              <w:rPr>
                <w:rFonts w:ascii="Times New Roman" w:eastAsiaTheme="majorEastAsia" w:hAnsi="Times New Roman" w:cs="Times New Roman"/>
                <w:sz w:val="24"/>
                <w:szCs w:val="28"/>
              </w:rPr>
            </w:pPr>
            <w:r w:rsidRPr="0096737C">
              <w:rPr>
                <w:rFonts w:ascii="Times New Roman" w:eastAsiaTheme="majorEastAsia" w:hAnsi="Times New Roman" w:cs="Times New Roman"/>
                <w:sz w:val="24"/>
                <w:szCs w:val="28"/>
              </w:rPr>
              <w:t>-  организация индивидуальных занятий с ребенком</w:t>
            </w:r>
          </w:p>
          <w:p w:rsidR="0096737C" w:rsidRDefault="0096737C" w:rsidP="0096737C">
            <w:pPr>
              <w:rPr>
                <w:rFonts w:ascii="Times New Roman" w:eastAsiaTheme="maj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>- методика проведения артикуляционной гимнастики</w:t>
            </w:r>
          </w:p>
          <w:p w:rsidR="0096737C" w:rsidRDefault="0096737C" w:rsidP="0096737C">
            <w:pPr>
              <w:rPr>
                <w:rFonts w:ascii="Times New Roman" w:eastAsiaTheme="maj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>- личностн</w:t>
            </w:r>
            <w:proofErr w:type="gramStart"/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 xml:space="preserve"> ориентировочная модель взаимодействия взрослого и ребенка</w:t>
            </w:r>
          </w:p>
          <w:p w:rsidR="0096737C" w:rsidRPr="0096737C" w:rsidRDefault="0096737C" w:rsidP="0096737C">
            <w:pPr>
              <w:rPr>
                <w:rFonts w:ascii="Times New Roman" w:eastAsiaTheme="maj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>- создание предметн</w:t>
            </w:r>
            <w:proofErr w:type="gramStart"/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eastAsiaTheme="majorEastAsia" w:hAnsi="Times New Roman" w:cs="Times New Roman"/>
                <w:sz w:val="24"/>
                <w:szCs w:val="28"/>
              </w:rPr>
              <w:t xml:space="preserve"> развивающей и обогащенной речевой среды в группах</w:t>
            </w:r>
          </w:p>
        </w:tc>
        <w:tc>
          <w:tcPr>
            <w:tcW w:w="4786" w:type="dxa"/>
          </w:tcPr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«Артикуляционная гимнастика - как основа правильного произношения».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«Игры на развитие речевого дыхания».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«Специфические особенности детей с ФФН речи».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«Роль воспитателя в становлении речи ребенка».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  <w:b/>
                <w:bCs/>
              </w:rPr>
              <w:t>«</w:t>
            </w:r>
            <w:r w:rsidRPr="00BA2C1A">
              <w:rPr>
                <w:rFonts w:ascii="Times New Roman" w:hAnsi="Times New Roman" w:cs="Times New Roman"/>
              </w:rPr>
              <w:t>Игры и упражнения для совершенствования фонематического восприятия и навыков звукового анализа у детей старшего дошкольного возраста».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«Логопедическая работа на основном этапе коррекционно-образовательного процесса».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«Дети с трудностями в обучении».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«Приемы обогащения словарного запаса детей дошкольного возраста».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«Роль речевой дидактической игры в развитии ребенка».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«Создание речевой среды в группе, ДОУ, семье».</w:t>
            </w:r>
          </w:p>
          <w:p w:rsidR="00BA2C1A" w:rsidRPr="00BA2C1A" w:rsidRDefault="00BA2C1A" w:rsidP="00BA2C1A">
            <w:pPr>
              <w:pStyle w:val="a6"/>
              <w:rPr>
                <w:rFonts w:ascii="Times New Roman" w:hAnsi="Times New Roman" w:cs="Times New Roman"/>
              </w:rPr>
            </w:pPr>
            <w:r w:rsidRPr="00BA2C1A">
              <w:rPr>
                <w:rFonts w:ascii="Times New Roman" w:hAnsi="Times New Roman" w:cs="Times New Roman"/>
              </w:rPr>
              <w:t>«Недостатки речи сегодня-трудности в обучении завтра».</w:t>
            </w:r>
          </w:p>
          <w:p w:rsidR="0096737C" w:rsidRPr="0096737C" w:rsidRDefault="0096737C" w:rsidP="0096737C">
            <w:pPr>
              <w:rPr>
                <w:rFonts w:ascii="Times New Roman" w:eastAsiaTheme="majorEastAsia" w:hAnsi="Times New Roman" w:cs="Times New Roman"/>
                <w:sz w:val="24"/>
                <w:szCs w:val="28"/>
              </w:rPr>
            </w:pPr>
          </w:p>
        </w:tc>
      </w:tr>
    </w:tbl>
    <w:p w:rsidR="00FB0448" w:rsidRDefault="00FB0448" w:rsidP="00FB0448">
      <w:pPr>
        <w:pStyle w:val="a4"/>
        <w:jc w:val="center"/>
        <w:rPr>
          <w:rFonts w:eastAsiaTheme="majorEastAsia"/>
          <w:b/>
          <w:bCs/>
          <w:sz w:val="28"/>
          <w:szCs w:val="28"/>
        </w:rPr>
      </w:pPr>
    </w:p>
    <w:p w:rsidR="00FB0448" w:rsidRDefault="00FB0448" w:rsidP="00FB0448">
      <w:pPr>
        <w:pStyle w:val="a4"/>
        <w:jc w:val="center"/>
        <w:rPr>
          <w:rFonts w:eastAsiaTheme="majorEastAsia"/>
          <w:b/>
          <w:bCs/>
          <w:sz w:val="28"/>
          <w:szCs w:val="28"/>
        </w:rPr>
      </w:pPr>
    </w:p>
    <w:p w:rsidR="00FB0448" w:rsidRPr="00DF5BB8" w:rsidRDefault="00FB0448" w:rsidP="00FB0448">
      <w:pPr>
        <w:pStyle w:val="a4"/>
        <w:jc w:val="center"/>
        <w:rPr>
          <w:rFonts w:eastAsiaTheme="majorEastAsia"/>
          <w:b/>
          <w:bCs/>
          <w:sz w:val="28"/>
          <w:szCs w:val="28"/>
        </w:rPr>
      </w:pPr>
      <w:r w:rsidRPr="00DF5BB8">
        <w:rPr>
          <w:rFonts w:eastAsiaTheme="majorEastAsia"/>
          <w:b/>
          <w:bCs/>
          <w:sz w:val="28"/>
          <w:szCs w:val="28"/>
        </w:rPr>
        <w:t>Демонстрационный материал по лексическим темам:</w:t>
      </w:r>
    </w:p>
    <w:p w:rsidR="00FB0448" w:rsidRPr="00DF5BB8" w:rsidRDefault="00FB0448" w:rsidP="00FB0448">
      <w:pPr>
        <w:pStyle w:val="a4"/>
        <w:jc w:val="center"/>
        <w:rPr>
          <w:rFonts w:eastAsiaTheme="majorEastAsia"/>
          <w:b/>
          <w:bCs/>
          <w:sz w:val="28"/>
          <w:szCs w:val="28"/>
        </w:rPr>
      </w:pPr>
    </w:p>
    <w:p w:rsidR="00FB0448" w:rsidRDefault="00FB0448" w:rsidP="00FB044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B0448" w:rsidSect="00DF5BB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lastRenderedPageBreak/>
        <w:t>Человек и его части тела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Овощи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Осень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Деревья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Грибы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Фрукты. Ягоды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Одежда. Обувь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Перелетные птицы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Моя планета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Одежда. Обувь. Головные уборы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Домашние животные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Дикие животные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Зимушка-зима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Зимующие птицы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Игрушки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lastRenderedPageBreak/>
        <w:t>Моя семья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Труд взрослых. Профессии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Посуда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Продукты питания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Азбука безопасности. Транспорт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Женский день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 xml:space="preserve">Весна 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Космос. Приведем в порядок планету.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Мой дом. Мебель. Электроприборы.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Насекомые. Мир природы весной.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Буквы.</w:t>
      </w:r>
    </w:p>
    <w:p w:rsidR="00FB0448" w:rsidRPr="00FB0448" w:rsidRDefault="00FB0448" w:rsidP="00FB04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lang w:eastAsia="ru-RU"/>
        </w:rPr>
      </w:pPr>
      <w:r w:rsidRPr="00FB0448">
        <w:rPr>
          <w:rFonts w:ascii="Times New Roman" w:hAnsi="Times New Roman" w:cs="Times New Roman"/>
          <w:sz w:val="24"/>
          <w:lang w:eastAsia="ru-RU"/>
        </w:rPr>
        <w:t>Знаки.</w:t>
      </w:r>
    </w:p>
    <w:p w:rsidR="00FB0448" w:rsidRDefault="00FB0448" w:rsidP="00FB0448">
      <w:pPr>
        <w:sectPr w:rsidR="00FB0448" w:rsidSect="00FB0448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FB0448" w:rsidRDefault="00FB0448" w:rsidP="00FB0448"/>
    <w:p w:rsidR="0096737C" w:rsidRDefault="0096737C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BA2C1A" w:rsidRDefault="00BA2C1A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BA2C1A" w:rsidRDefault="00BA2C1A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DF5BB8" w:rsidRPr="00DF5BB8" w:rsidRDefault="00DF5BB8" w:rsidP="00DF5BB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F5BB8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Методическое обеспечение учебного процесса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1.</w:t>
      </w:r>
      <w:r w:rsidRPr="00DF5BB8">
        <w:rPr>
          <w:rFonts w:ascii="Times New Roman" w:hAnsi="Times New Roman" w:cs="Times New Roman"/>
          <w:sz w:val="28"/>
          <w:szCs w:val="28"/>
        </w:rPr>
        <w:tab/>
        <w:t>Ткаченко Т.А. Альбом индивидуального обследования дошкольника: и Диагностическое пособие  для логопедов, воспитателей и родителей. – М.: Издательство ГНОМ и Д, 2002 – 48с.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Вакуленко Л.С., Вакуленко Н.Е.,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Касильева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Е.С. Консультации логопеда. Средняя группа.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Вакуленко Л.С., Вакуленко Н.Е.,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Касильева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Е.С. Консультации логопеда. Подготовительная группа.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Альбом для логопеда/ Иншакова О.Б. 2-е изд.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. изд. центр ВЛАДОС, 2005 - 279 </w:t>
      </w:r>
      <w:proofErr w:type="spellStart"/>
      <w:proofErr w:type="gramStart"/>
      <w:r w:rsidRPr="00DF5BB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5.</w:t>
      </w:r>
      <w:r w:rsidRPr="00DF5BB8">
        <w:rPr>
          <w:rFonts w:ascii="Times New Roman" w:hAnsi="Times New Roman" w:cs="Times New Roman"/>
          <w:sz w:val="28"/>
          <w:szCs w:val="28"/>
        </w:rPr>
        <w:tab/>
        <w:t>Деревья. Демонстрационный материал для фронтальных занятий.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Дошкольная логопедическая служба: Из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олпыта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\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ред.О.А.Степановой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 – М.: ТЦ Сфера, 2006. – 128с.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7.</w:t>
      </w:r>
      <w:r w:rsidRPr="00DF5BB8">
        <w:rPr>
          <w:rFonts w:ascii="Times New Roman" w:hAnsi="Times New Roman" w:cs="Times New Roman"/>
          <w:sz w:val="28"/>
          <w:szCs w:val="28"/>
        </w:rPr>
        <w:tab/>
        <w:t>Животные на ферме. Наглядно – дидактическое пособие. Мозаика – Синтез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Животные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среднейпролосы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 Наглядно – дидактическое пособие. Мозаика – Синтез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9.</w:t>
      </w:r>
      <w:r w:rsidRPr="00DF5BB8">
        <w:rPr>
          <w:rFonts w:ascii="Times New Roman" w:hAnsi="Times New Roman" w:cs="Times New Roman"/>
          <w:sz w:val="28"/>
          <w:szCs w:val="28"/>
        </w:rPr>
        <w:tab/>
        <w:t>Жукова Н.С. Букварь. – Екатеринбург: Издательство «ЛИТУР», 2006.- 128с. – 15 шт.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10.</w:t>
      </w:r>
      <w:r w:rsidRPr="00DF5BB8">
        <w:rPr>
          <w:rFonts w:ascii="Times New Roman" w:hAnsi="Times New Roman" w:cs="Times New Roman"/>
          <w:sz w:val="28"/>
          <w:szCs w:val="28"/>
        </w:rPr>
        <w:tab/>
        <w:t>Защитники Отечества. Наглядно – дидактическое пособие. Издательство «Мозаика – Синтез», 2003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11.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Антонимы. Картинный материал для занятий и игровой деятельности с детьми старшего дошкольного и младшего школьного возраста. Пособие для педагогов и родителей. – М.: Издательство «ГНОМ и Д», 2003.- 48с.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12.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Индивидуальная и подгрупповая работа по коррекции звукопроизношения. – М.: «Гном-пресс», 1998.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13.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Фронтальные логопедические занятия в старшей группе для детей с общим недоразвитием речи. 3-й уровень. II, III период. Пособие для логопедов. – М.: «Гном и Д», 2004.- 32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14.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Коноваленко В.В., Коноваленко С.В. Фронтальные логопедические занятия по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сементической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теме «Весна» в подготовительной к школе группе для детей с ОНР. Методическое пособие – М.: «Гном и Д», 2002. – 104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15.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Коноваленко В.В., Коноваленко С.В. Фронтальные логопедические занятия по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сементической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теме «Осень» в подготовительной к школе группе для детей с ОНР. Методическое пособие – М.: «Гном и Д», 2002. – 104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Коноваленко В.В., Коноваленко С.В. Фронтальные логопедические занятия по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сементической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теме «Зима» в подготовительной к школе группе для детей с ОНР. Методическое пособие – М.: «Гном и Д», 2002. – 104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17.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СВ. Фронтальные логопедические занятия в подготовительной группе для детей с ФФН. (I, II, III периоды) - М.: «Гном-пресс», 2005.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18.</w:t>
      </w:r>
      <w:r w:rsidRPr="00DF5BB8">
        <w:rPr>
          <w:rFonts w:ascii="Times New Roman" w:hAnsi="Times New Roman" w:cs="Times New Roman"/>
          <w:sz w:val="28"/>
          <w:szCs w:val="28"/>
        </w:rPr>
        <w:tab/>
        <w:t>Кузнецова Е.В., Тихонова И.А. Развитие и коррекция речи детей 5-6 лет: Конспекты занятий. М.: ТЦ Сфера, 2004. – 96с.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19.</w:t>
      </w:r>
      <w:r w:rsidRPr="00DF5BB8">
        <w:rPr>
          <w:rFonts w:ascii="Times New Roman" w:hAnsi="Times New Roman" w:cs="Times New Roman"/>
          <w:sz w:val="28"/>
          <w:szCs w:val="28"/>
        </w:rPr>
        <w:tab/>
        <w:t>Лопухина И.С., Логопедия, 550 занимательных упражнений для развития речи: Пособие для логопедов и родителей. – М.: Аквариум, 1995.- 384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20.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 В., Коноваленко С. В. Экспресс-обследование фонематического слуха и готовности к звуковому анализу у детей дошкольного возраста. Пособие для логопедов. – М.: «Издательство ГНОМ и Д», 2001. – 16с.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21.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 Н.  В. Картотеки методических рекомендаций для  родителей дошкольников с ОНР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22.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 Н.В. Конспекты  подгрупповых  логопедических  занятий  в подготовительной к школе логопедической группе для детей с ОНР (часть I)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23.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 Н.В. Конспекты  подгрупповых  логопедических  занятий  в подготовительной к школе логопедической группе для детей с ОНР (часть II)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24.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 Мой букварь. —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ЕТСТВО-ПРЕСС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, 2013 – 8 шт.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25.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 Тетрадь для старшей логопедической группы детского сада.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Пб.: ДЕТСТВО-ПРЕСС, 2013.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Занимаемся вместе. Подготовительная к школе группа. Домашняя тетрадь (часть I).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2008.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27.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Занимаемся вместе. Подготовительная к школе группа. Домашняя тетрадь (часть II).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28.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Занимаемся вместе. Средняя логопедическая группа.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Домашняя тетрадь).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 — СПб.: ДЕТСТВО-ПРЕСС, 2010 – 40с. – 2 </w:t>
      </w:r>
      <w:proofErr w:type="spellStart"/>
      <w:proofErr w:type="gramStart"/>
      <w:r w:rsidRPr="00DF5BB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29.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Занимаемся вместе. Старшая группа. Домашняя тетрадь часть I).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2006. – 24с.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30.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Занимаемся вместе. Старшая группа. Домашняя тетрадь (часть II).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2008. – 16с.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31.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собирайка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4. Игры и упражнения для развития речи дошкольников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Пб.: ДЕТСТВО-ПРЕСС,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32.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1. Дидактические игры для развития речи дошкольников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Пб.: ДЕТСТВО-ПРЕСС, 2006.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33.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3. Игры для развития речи дошкольников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2011.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34.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Различайка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: игры для развития фонетико-фонематической стороны у старших дошкольников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2013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35.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Картотека предметных картинок. Одежда. Обувь. Головные уборы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Картотека предметных картинок. Посуда, мебель.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2011.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37.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средней группе для детей с ОНР. —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ЕТСТВО-ПРЕСС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, 2007.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38.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старшей группе для детей с ОНР. —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ЕТСТВО-ПРЕСС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, 2008.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39.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Круглый год. Серия демонстрационных картин с методическими рекомендациями.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2009.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40.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Мамы всякие нужны. Детям о профессиях. Серия демонстрационных картин с методическими рекомендациями.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2010.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41.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Наш детский сад 2. Серия демонстрационных картин с методическими рекомендациями.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2014.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42.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Разноцветные сказки.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2004.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43.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Тетради для средней логопедической группы детского сада № 1, № 2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2013.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44.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Тетрадь №1 для подготовительной к школе логопедической группы детского сада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2010.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45.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Тетрадь для средней логопедической группы детского сада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2013.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Тетрадь для старшей логопедической группы детского сада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2014.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47.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 В. Четыре времени года. Цикл занятий по развитию речи старших дошкольников при рассматривании произведений пейзажной живописи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48.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11. Игры для формирования представлений о времени у детей дошкольного возраста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2011.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49.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12. Маленькая хозяйка. Игры для развития речи, мышления, внимания — СПб.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ИЗДАТЕЛЬСТВО «ДЕТСТВО-ПРЕСС», 2013.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50.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Собирайка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—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2010.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51.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Мебель. Посуда. –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ООО «Издательство «ДЕТСТВО-ПРЕСС», 2013. - 32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52.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Наглядно – дидактическое пособие Профессии. Орудия труда. Книжк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 раскраска для дошкольников.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53.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Программа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развивающей работы в логопедической группе детского сада для детей с ОНР (с 4 до 7 лет). – СПб, ДЕТСТВО – ПРЕСС, 2007.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54.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Садовые цветы. Книжка – раскраска для дошкольников.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55.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Система коррекционной работы в логопедической группе для детей с общим недоразвитием речи. -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2007.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Новиковская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 О.А. Развитие звуковой культуры речи у дошкольников. Логопедические игры и упражнения. –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ДЕТСТВО-ПРЕСС», 2002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57.</w:t>
      </w:r>
      <w:r w:rsidRPr="00DF5BB8">
        <w:rPr>
          <w:rFonts w:ascii="Times New Roman" w:hAnsi="Times New Roman" w:cs="Times New Roman"/>
          <w:sz w:val="28"/>
          <w:szCs w:val="28"/>
        </w:rPr>
        <w:tab/>
        <w:t>От рождения до школы. Примерная основная общеобразовательная программа дошкольного образования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од редакцией Н.Е.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, Т.С. Комаровой, М.В. Васильевой. – 2-е изд.,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 и доп. – М.: МОЗАИКА-СИНТЕЗ, 2011. – 336.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58.</w:t>
      </w:r>
      <w:r w:rsidRPr="00DF5BB8">
        <w:rPr>
          <w:rFonts w:ascii="Times New Roman" w:hAnsi="Times New Roman" w:cs="Times New Roman"/>
          <w:sz w:val="28"/>
          <w:szCs w:val="28"/>
        </w:rPr>
        <w:tab/>
        <w:t>Перелетные птицы. Демонстрационный материал для фронтальных занятий.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59.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Развитие связной речи детей: образовательные ситуации и занятия. Средняя группа \ авт.-сост. О.И.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Иванищина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, Е.А.Румянцева.- Волгоград: Учитель, 2013. – 239с.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60.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Развитие связной речи. Фронтальные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логопедиечские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занятия по лексико-семантической теме «Зима» в подготовительной к школе группе для детей с ОНР. Картинный материал.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61.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Развитие связной речи. Фронтальные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логопедиечские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занятия по лексико-семантической теме «Осень» в подготовительной к школе группе для детей с ОНР. Картинный материал.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62.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Развитие связной речи. Фронтальные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логопедиечские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занятия по лексико-семантической теме «Весна» в подготовительной к школе группе для детей с ОНР. Картинный материал.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63.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Серии картинок для обучения дошкольников рассказыванию. Вып.1\авт.-сост.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.-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ДЕТСТВО-ПРЕСС, 2014.- 24с.  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64.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Серии картинок для обучения дошкольников рассказыванию. Вып.2\авт.-сост.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.-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ДЕТСТВО-ПРЕСС, 2014.- 24с.  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65.</w:t>
      </w:r>
      <w:r w:rsidRPr="00DF5BB8">
        <w:rPr>
          <w:rFonts w:ascii="Times New Roman" w:hAnsi="Times New Roman" w:cs="Times New Roman"/>
          <w:sz w:val="28"/>
          <w:szCs w:val="28"/>
        </w:rPr>
        <w:tab/>
        <w:t>Смирнова Л.Н. Логопедия в детском саду. Занятия с детьми 4-5 лет с общим недоразвитием речи: Пособие для логопедов, дефектологов и воспитателей. – М.: Мозаика-Синтез, 2005. – 96.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1. – М.: Издательство «ГНОМ и Д», 2007. – 48 с. – 2 шт.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67.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2. – М.: Издательство «ГНОМ и Д», 2006. – 32 с. – 2шт.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68.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3. – М.: Издательство «ГНОМ и Д», 2006. – 32 с – 2 </w:t>
      </w:r>
      <w:proofErr w:type="spellStart"/>
      <w:proofErr w:type="gramStart"/>
      <w:r w:rsidRPr="00DF5BB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69.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4. – М.: Издательство «ГНОМ и Д», 2007. – 32 с – 2 </w:t>
      </w:r>
      <w:proofErr w:type="spellStart"/>
      <w:proofErr w:type="gramStart"/>
      <w:r w:rsidRPr="00DF5BB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70.</w:t>
      </w:r>
      <w:r w:rsidRPr="00DF5BB8">
        <w:rPr>
          <w:rFonts w:ascii="Times New Roman" w:hAnsi="Times New Roman" w:cs="Times New Roman"/>
          <w:sz w:val="28"/>
          <w:szCs w:val="28"/>
        </w:rPr>
        <w:tab/>
        <w:t>Ткаченко Т.А. Учим говорить правильно. Система коррекции общего недоразвития речи у детей 5 лет. Пособие для воспитателей, логопедов и родителей. – М.: «Издательство ГНОМ и Д», 2001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71.</w:t>
      </w:r>
      <w:r w:rsidRPr="00DF5BB8">
        <w:rPr>
          <w:rFonts w:ascii="Times New Roman" w:hAnsi="Times New Roman" w:cs="Times New Roman"/>
          <w:sz w:val="28"/>
          <w:szCs w:val="28"/>
        </w:rPr>
        <w:tab/>
        <w:t>Ткаченко Т.А. Учим говорить правильно. Система коррекции общего недоразвития речи у детей 6 лет. Пособие для воспитателей, логопедов и родителей. – М.: «Издательство ГНОМ и Д», 2001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72.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Филичева Т.Б., Туманова Т.В. Дети с общим недоразвитием речи. Воспитание и обучение.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методиечское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пособие. – М.: «Издательство ГНОМ и Д», 2000. - 128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73.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Формирование связной речи детей 4-5 лет: планирование, конспекты занятий, лексический материал \ авт.-сост.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Л.Н.Сластья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 – Волгоград: Учитель, 2012. – 232с.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74.</w:t>
      </w:r>
      <w:r w:rsidRPr="00DF5BB8">
        <w:rPr>
          <w:rFonts w:ascii="Times New Roman" w:hAnsi="Times New Roman" w:cs="Times New Roman"/>
          <w:sz w:val="28"/>
          <w:szCs w:val="28"/>
        </w:rPr>
        <w:tab/>
        <w:t>40 новых скороговорок. Практикум по улучшению дикции. – М.: «Издательство Гном и Д», 2003. – 40с.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75.</w:t>
      </w:r>
      <w:r w:rsidRPr="00DF5BB8">
        <w:rPr>
          <w:rFonts w:ascii="Times New Roman" w:hAnsi="Times New Roman" w:cs="Times New Roman"/>
          <w:sz w:val="28"/>
          <w:szCs w:val="28"/>
        </w:rPr>
        <w:tab/>
        <w:t>Альбомы по автоматизации звуков  В.В. Коноваленко, С.В. Коноваленко;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76.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 А.Е. Пальчиковые игры для развития речи дошкольников: пособие для родителей и педагогов \ А.Е.Белая, В.И.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Мирясова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. – М.: АСТ: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, 2006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77.</w:t>
      </w:r>
      <w:r w:rsidRPr="00DF5BB8">
        <w:rPr>
          <w:rFonts w:ascii="Times New Roman" w:hAnsi="Times New Roman" w:cs="Times New Roman"/>
          <w:sz w:val="28"/>
          <w:szCs w:val="28"/>
        </w:rPr>
        <w:tab/>
        <w:t>Большакова С.Е. Преодоление нарушений слоговой структуры слова у детей: Методическое пособие. – М.: ТЦ Сфера, 2007. - 56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78.</w:t>
      </w:r>
      <w:r w:rsidRPr="00DF5BB8">
        <w:rPr>
          <w:rFonts w:ascii="Times New Roman" w:hAnsi="Times New Roman" w:cs="Times New Roman"/>
          <w:sz w:val="28"/>
          <w:szCs w:val="28"/>
        </w:rPr>
        <w:tab/>
        <w:t>Игры на автоматизацию звуков:  «Логопедические лото», «Логопедическое  домино», «Паровоз», «Подбери и назови» и т.д.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79.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ИльяковаН.Е.Постановочные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зонды в коррекции звукопроизношения: пособие для логопедов дошкольных, школьных и медицинских учреждений. – М.: Издательство ГНОМ и Д, 2006. – 24с.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80.</w:t>
      </w:r>
      <w:r w:rsidRPr="00DF5BB8">
        <w:rPr>
          <w:rFonts w:ascii="Times New Roman" w:hAnsi="Times New Roman" w:cs="Times New Roman"/>
          <w:sz w:val="28"/>
          <w:szCs w:val="28"/>
        </w:rPr>
        <w:tab/>
        <w:t>Индивидуально-подгрупповая работа по коррекции звукопроизношения Коноваленко В.В., Коноваленко С.В. М.: Гном и Д 2001 - с.136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81.</w:t>
      </w:r>
      <w:r w:rsidRPr="00DF5BB8">
        <w:rPr>
          <w:rFonts w:ascii="Times New Roman" w:hAnsi="Times New Roman" w:cs="Times New Roman"/>
          <w:sz w:val="28"/>
          <w:szCs w:val="28"/>
        </w:rPr>
        <w:tab/>
        <w:t>Комарова Л.А. Автоматизация звуков в игровых упражнениях Альбом дошкольника Издательство Гном 2012г. 8 частей.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82.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 В., Коноваленко С. В. Артикуляционная, пальчиковая гимнастика и дыхательно-голосовые упражнения. – М.: «Издательство ГНОМ и Д», 2004. – 16с.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83.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 В., Коноваленко С. В. Буквы и звуки С-Ш. Называй, различай, запоминай. Лексические тренинги для детей 6-8 лет, развивающие внимание и память. Комплекс упражнений и картинный материал. – М.: Издательство «ГНОМ и Д», 2004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84.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 В., Коноваленко С. В. Логопедическая раскраска для закрепления произношения звука Р.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85.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Дидактический материал по автоматизации звуков Р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’ у детей. Издательство ГНОМ и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, 2000.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86.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Домашняя тетрадь №4 для закрепления произношения шипящих звуков Ч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,Щ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. пособие для логопедов, родителей и детей.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87.</w:t>
      </w:r>
      <w:r w:rsidRPr="00DF5BB8">
        <w:rPr>
          <w:rFonts w:ascii="Times New Roman" w:hAnsi="Times New Roman" w:cs="Times New Roman"/>
          <w:sz w:val="28"/>
          <w:szCs w:val="28"/>
        </w:rPr>
        <w:tab/>
        <w:t>Коноваленко В.В., Коноваленко С.В. Закрепление произношения звука Л’ у дошкольников 4-5 лет. Рабочая тетрадь для совместной работы логопедов, воспитателей и родителей с детьми.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88.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Коноваленко В.В., Коноваленко С.В. Закрепление произношения звуков Ч,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 у дошкольников 4-5 лет. Рабочая тетрадь для совместной работы логопедов, воспитателей и родителей с детьми. – 2 шт.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89.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Коноваленко В.В., Коноваленко С.В. Закрепление произношения звуков С’,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 xml:space="preserve">’  у дошкольников 4-5 лет. Рабочая тетрадь для совместной работы логопедов, воспитателей и родителей с детьми. – 3 </w:t>
      </w:r>
      <w:proofErr w:type="spellStart"/>
      <w:proofErr w:type="gramStart"/>
      <w:r w:rsidRPr="00DF5BB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90.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О.И., Воробьева Т.А. Логопедические упражнения: Артикуляционная гимнастика.- СПб: Издательский дом «Литера», 2005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lastRenderedPageBreak/>
        <w:t>91.</w:t>
      </w:r>
      <w:r w:rsidRPr="00DF5BB8">
        <w:rPr>
          <w:rFonts w:ascii="Times New Roman" w:hAnsi="Times New Roman" w:cs="Times New Roman"/>
          <w:sz w:val="28"/>
          <w:szCs w:val="28"/>
        </w:rPr>
        <w:tab/>
        <w:t>Лазаренко О.И. Альбом для автоматизации произношения звука Ч. – М.: АРКТИ, 2001.- 16с.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92.</w:t>
      </w:r>
      <w:r w:rsidRPr="00DF5BB8">
        <w:rPr>
          <w:rFonts w:ascii="Times New Roman" w:hAnsi="Times New Roman" w:cs="Times New Roman"/>
          <w:sz w:val="28"/>
          <w:szCs w:val="28"/>
        </w:rPr>
        <w:tab/>
        <w:t>Лазаренко О.И. Альбом для автоматизации произношения звука Щ. – М.: АРКТИ, 2001.- 16с.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93.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Бкднм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говорить правильно. Дидактический материал для коррекции нарушений </w:t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звукопроизношщения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ДЕТСТВО-ПРЕСС, 2002.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94.</w:t>
      </w:r>
      <w:r w:rsidRPr="00DF5B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5BB8">
        <w:rPr>
          <w:rFonts w:ascii="Times New Roman" w:hAnsi="Times New Roman" w:cs="Times New Roman"/>
          <w:sz w:val="28"/>
          <w:szCs w:val="28"/>
        </w:rPr>
        <w:t>Новотворцева</w:t>
      </w:r>
      <w:proofErr w:type="spellEnd"/>
      <w:r w:rsidRPr="00DF5BB8">
        <w:rPr>
          <w:rFonts w:ascii="Times New Roman" w:hAnsi="Times New Roman" w:cs="Times New Roman"/>
          <w:sz w:val="28"/>
          <w:szCs w:val="28"/>
        </w:rPr>
        <w:t xml:space="preserve"> Н.В. Рабочая тетрадь по развитию речи на звуки [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] [п‘] [б] [б‘]. (Логопедическая тетрадь). Пособие для воспитателей детских садов, логопедов, родителей. – Ярославль: Академия развития, Академия Холдинг, 2003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95.</w:t>
      </w:r>
      <w:r w:rsidRPr="00DF5BB8">
        <w:rPr>
          <w:rFonts w:ascii="Times New Roman" w:hAnsi="Times New Roman" w:cs="Times New Roman"/>
          <w:sz w:val="28"/>
          <w:szCs w:val="28"/>
        </w:rPr>
        <w:tab/>
        <w:t>Самоучитель по логопедии. Полякова М.А. Айрис-пресс. 2007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96.</w:t>
      </w:r>
      <w:r w:rsidRPr="00DF5BB8">
        <w:rPr>
          <w:rFonts w:ascii="Times New Roman" w:hAnsi="Times New Roman" w:cs="Times New Roman"/>
          <w:sz w:val="28"/>
          <w:szCs w:val="28"/>
        </w:rPr>
        <w:tab/>
        <w:t xml:space="preserve">Ткаченко Т.А. Коррекция нарушений слоговой структуры слова. Альбом для индивидуальной работы с детьми 4-6 лет к пособиям «Учим говорить правильно». – М.: Издательство ГНОМ и Д, 2001. – 40 </w:t>
      </w:r>
      <w:proofErr w:type="gramStart"/>
      <w:r w:rsidRPr="00DF5B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5BB8">
        <w:rPr>
          <w:rFonts w:ascii="Times New Roman" w:hAnsi="Times New Roman" w:cs="Times New Roman"/>
          <w:sz w:val="28"/>
          <w:szCs w:val="28"/>
        </w:rPr>
        <w:t>.</w:t>
      </w:r>
    </w:p>
    <w:p w:rsidR="00DF5BB8" w:rsidRP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B8">
        <w:rPr>
          <w:rFonts w:ascii="Times New Roman" w:hAnsi="Times New Roman" w:cs="Times New Roman"/>
          <w:sz w:val="28"/>
          <w:szCs w:val="28"/>
        </w:rPr>
        <w:t>97.</w:t>
      </w:r>
      <w:r w:rsidRPr="00DF5BB8">
        <w:rPr>
          <w:rFonts w:ascii="Times New Roman" w:hAnsi="Times New Roman" w:cs="Times New Roman"/>
          <w:sz w:val="28"/>
          <w:szCs w:val="28"/>
        </w:rPr>
        <w:tab/>
        <w:t>Ткаченко Т.А. Логопедическая энциклопедия. М.: ООО ТД «Издательство Мир книги», 2008. – 248с.</w:t>
      </w:r>
    </w:p>
    <w:p w:rsidR="00DF5BB8" w:rsidRDefault="00DF5BB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DF5BB8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34460"/>
            <wp:effectExtent l="19050" t="0" r="3175" b="0"/>
            <wp:docPr id="13" name="Рисунок 12" descr="DSC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466" cy="4724400"/>
            <wp:effectExtent l="19050" t="0" r="4134" b="0"/>
            <wp:docPr id="2" name="Рисунок 1" descr="DSC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466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34460"/>
            <wp:effectExtent l="19050" t="0" r="3175" b="0"/>
            <wp:docPr id="3" name="Рисунок 2" descr="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34460"/>
            <wp:effectExtent l="19050" t="0" r="3175" b="0"/>
            <wp:docPr id="4" name="Рисунок 3" descr="DS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34460"/>
            <wp:effectExtent l="19050" t="0" r="3175" b="0"/>
            <wp:docPr id="5" name="Рисунок 4" descr="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34460"/>
            <wp:effectExtent l="19050" t="0" r="3175" b="0"/>
            <wp:docPr id="6" name="Рисунок 5" descr="DSC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48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34460"/>
            <wp:effectExtent l="19050" t="0" r="3175" b="0"/>
            <wp:docPr id="7" name="Рисунок 6" descr="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48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752" cy="4933950"/>
            <wp:effectExtent l="19050" t="0" r="4848" b="0"/>
            <wp:docPr id="14" name="Рисунок 11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933950"/>
            <wp:effectExtent l="19050" t="0" r="3175" b="0"/>
            <wp:docPr id="8" name="Рисунок 7" descr="DSC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3AD2" w:rsidRDefault="008B3AD2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448" w:rsidRDefault="00FB0448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34460"/>
            <wp:effectExtent l="19050" t="0" r="3175" b="0"/>
            <wp:docPr id="10" name="Рисунок 9" descr="DSC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70D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70D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70D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076065"/>
            <wp:effectExtent l="19050" t="0" r="3175" b="0"/>
            <wp:docPr id="1" name="Рисунок 0" descr="DSC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70D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70D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70D" w:rsidRPr="00DF5BB8" w:rsidRDefault="005B770D" w:rsidP="00FB04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587240"/>
            <wp:effectExtent l="19050" t="0" r="3175" b="0"/>
            <wp:docPr id="9" name="Рисунок 8" descr="DSC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70D" w:rsidRPr="00DF5BB8" w:rsidSect="008B3AD2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76A7A"/>
    <w:multiLevelType w:val="hybridMultilevel"/>
    <w:tmpl w:val="00A2B378"/>
    <w:lvl w:ilvl="0" w:tplc="1FAEC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BB8"/>
    <w:rsid w:val="000A1121"/>
    <w:rsid w:val="004B0EF5"/>
    <w:rsid w:val="005B770D"/>
    <w:rsid w:val="00814102"/>
    <w:rsid w:val="00835FA6"/>
    <w:rsid w:val="008B3AD2"/>
    <w:rsid w:val="0096737C"/>
    <w:rsid w:val="00A24182"/>
    <w:rsid w:val="00BA2C1A"/>
    <w:rsid w:val="00DF5BB8"/>
    <w:rsid w:val="00E91ED0"/>
    <w:rsid w:val="00FB0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5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5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814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A2C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B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0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5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5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2025-10-13T00:08:00Z</dcterms:created>
  <dcterms:modified xsi:type="dcterms:W3CDTF">2025-10-13T00:08:00Z</dcterms:modified>
</cp:coreProperties>
</file>